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5E" w:rsidRDefault="00B9395E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</w:p>
    <w:p w:rsidR="006031E6" w:rsidRDefault="006031E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The Scottish Government made a recent announcement regarding Pupil Equity Funding and I would like to update you on what this means for us and our school community.  </w:t>
      </w:r>
    </w:p>
    <w:p w:rsidR="00B9395E" w:rsidRPr="00B9395E" w:rsidRDefault="00B9395E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</w:p>
    <w:p w:rsidR="00D86806" w:rsidRP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B9395E"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 xml:space="preserve">What is Pupil Equity Funding? </w:t>
      </w:r>
    </w:p>
    <w:p w:rsidR="00D86806" w:rsidRP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The Pupil Equity Funding is additional funding allocated directly to schools and targeted at </w:t>
      </w:r>
      <w:r w:rsidRPr="00B9395E">
        <w:rPr>
          <w:rFonts w:ascii="Comic Sans MS" w:eastAsia="Times New Roman" w:hAnsi="Comic Sans MS" w:cs="Calibri"/>
          <w:i/>
          <w:color w:val="000000"/>
          <w:lang w:val="en-US" w:eastAsia="en-GB"/>
        </w:rPr>
        <w:t>closing the attainment related poverty gap</w:t>
      </w: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. The Scottish Government has committed to this funding as part of the Scottish Attainment Challenge programme. </w:t>
      </w:r>
      <w:bookmarkStart w:id="0" w:name="_GoBack"/>
      <w:bookmarkEnd w:id="0"/>
    </w:p>
    <w:p w:rsidR="00D86806" w:rsidRP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B9395E"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 xml:space="preserve">How much is it? </w:t>
      </w:r>
    </w:p>
    <w:p w:rsidR="00D86806" w:rsidRP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Each school will receive £1200 for each pupil in P1-S3 in receipt of free school meals. </w:t>
      </w:r>
      <w:r w:rsid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Kirktonholme Primary </w:t>
      </w: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has been allocated </w:t>
      </w:r>
      <w:r w:rsidRPr="006031E6">
        <w:rPr>
          <w:rFonts w:ascii="Comic Sans MS" w:eastAsia="Times New Roman" w:hAnsi="Comic Sans MS" w:cs="Calibri"/>
          <w:i/>
          <w:color w:val="000000"/>
          <w:lang w:val="en-US" w:eastAsia="en-GB"/>
        </w:rPr>
        <w:t>£</w:t>
      </w:r>
      <w:r w:rsidR="00B9395E" w:rsidRPr="006031E6">
        <w:rPr>
          <w:rFonts w:ascii="Comic Sans MS" w:eastAsia="Times New Roman" w:hAnsi="Comic Sans MS" w:cs="Calibri"/>
          <w:i/>
          <w:color w:val="000000"/>
          <w:lang w:val="en-US" w:eastAsia="en-GB"/>
        </w:rPr>
        <w:t>70800</w:t>
      </w: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 for the financial year 2017-2018. The funding will continue for 4 years.</w:t>
      </w:r>
    </w:p>
    <w:p w:rsidR="00D86806" w:rsidRP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eastAsia="en-GB"/>
        </w:rPr>
      </w:pPr>
      <w:r w:rsidRPr="00B9395E"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 xml:space="preserve">How can it be used? </w:t>
      </w:r>
    </w:p>
    <w:p w:rsidR="00B9395E" w:rsidRDefault="00D8680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>The money must be used to support activities and interventions which focus on and lead to improvements in Literacy, Numeracy and Health and Wellbeing and must targ</w:t>
      </w:r>
      <w:r w:rsidR="00A727B5">
        <w:rPr>
          <w:rFonts w:ascii="Comic Sans MS" w:eastAsia="Times New Roman" w:hAnsi="Comic Sans MS" w:cs="Calibri"/>
          <w:color w:val="000000"/>
          <w:lang w:val="en-US" w:eastAsia="en-GB"/>
        </w:rPr>
        <w:t>et the identified pupils</w:t>
      </w:r>
      <w:r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. </w:t>
      </w:r>
      <w:r w:rsidR="006031E6">
        <w:rPr>
          <w:rFonts w:ascii="Comic Sans MS" w:eastAsia="Times New Roman" w:hAnsi="Comic Sans MS" w:cs="Calibri"/>
          <w:color w:val="000000"/>
          <w:lang w:val="en-US" w:eastAsia="en-GB"/>
        </w:rPr>
        <w:t xml:space="preserve"> </w:t>
      </w:r>
    </w:p>
    <w:p w:rsidR="006031E6" w:rsidRDefault="006031E6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</w:p>
    <w:p w:rsidR="00B9395E" w:rsidRDefault="00B9395E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As part of </w:t>
      </w:r>
      <w:r w:rsidR="006031E6">
        <w:rPr>
          <w:rFonts w:ascii="Comic Sans MS" w:eastAsia="Times New Roman" w:hAnsi="Comic Sans MS" w:cs="Calibri"/>
          <w:color w:val="000000"/>
          <w:lang w:val="en-US" w:eastAsia="en-GB"/>
        </w:rPr>
        <w:t xml:space="preserve">the decision making process,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I would like to invite you to </w:t>
      </w:r>
      <w:r w:rsidR="002B79C2">
        <w:rPr>
          <w:rFonts w:ascii="Comic Sans MS" w:eastAsia="Times New Roman" w:hAnsi="Comic Sans MS" w:cs="Calibri"/>
          <w:color w:val="000000"/>
          <w:lang w:val="en-US" w:eastAsia="en-GB"/>
        </w:rPr>
        <w:t>discuss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with me the 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barriers to learning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that </w:t>
      </w:r>
      <w:r w:rsidR="006031E6">
        <w:rPr>
          <w:rFonts w:ascii="Comic Sans MS" w:eastAsia="Times New Roman" w:hAnsi="Comic Sans MS" w:cs="Calibri"/>
          <w:color w:val="000000"/>
          <w:lang w:val="en-US" w:eastAsia="en-GB"/>
        </w:rPr>
        <w:t>your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children experience 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>and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the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 possible interventions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we can put in place to help them overcome this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.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As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>H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ead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>T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>eacher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>,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 I will have the discretion to make decisions about which children and families would benefit most from any partic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>ular intervention and there may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>,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</w:t>
      </w:r>
      <w:r w:rsidR="00D86806" w:rsidRPr="00B9395E">
        <w:rPr>
          <w:rFonts w:ascii="Comic Sans MS" w:eastAsia="Times New Roman" w:hAnsi="Comic Sans MS" w:cs="Calibri"/>
          <w:color w:val="000000"/>
          <w:lang w:val="en-US" w:eastAsia="en-GB"/>
        </w:rPr>
        <w:t>or may not, be opportunities for other children to benefit from activities or interventions being used.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</w:t>
      </w:r>
      <w:r w:rsidR="003A41B4">
        <w:rPr>
          <w:rFonts w:ascii="Comic Sans MS" w:eastAsia="Times New Roman" w:hAnsi="Comic Sans MS" w:cs="Calibri"/>
          <w:color w:val="000000"/>
          <w:lang w:val="en-US" w:eastAsia="en-GB"/>
        </w:rPr>
        <w:t xml:space="preserve"> You can be part of this discussion, by either completing the form on the reverse of this letter, or attending one of my </w:t>
      </w:r>
      <w:r w:rsidR="00B92375">
        <w:rPr>
          <w:rFonts w:ascii="Comic Sans MS" w:eastAsia="Times New Roman" w:hAnsi="Comic Sans MS" w:cs="Calibri"/>
          <w:color w:val="000000"/>
          <w:lang w:val="en-US" w:eastAsia="en-GB"/>
        </w:rPr>
        <w:t>discussion groups -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pleas</w:t>
      </w:r>
      <w:r w:rsidR="006031E6">
        <w:rPr>
          <w:rFonts w:ascii="Comic Sans MS" w:eastAsia="Times New Roman" w:hAnsi="Comic Sans MS" w:cs="Calibri"/>
          <w:color w:val="000000"/>
          <w:lang w:val="en-US" w:eastAsia="en-GB"/>
        </w:rPr>
        <w:t>e complete the tear off slip below</w:t>
      </w:r>
      <w:r w:rsidR="002B79C2">
        <w:rPr>
          <w:rFonts w:ascii="Comic Sans MS" w:eastAsia="Times New Roman" w:hAnsi="Comic Sans MS" w:cs="Calibri"/>
          <w:color w:val="000000"/>
          <w:lang w:val="en-US" w:eastAsia="en-GB"/>
        </w:rPr>
        <w:t xml:space="preserve"> if you wish to attend</w:t>
      </w:r>
      <w:r w:rsidR="006031E6">
        <w:rPr>
          <w:rFonts w:ascii="Comic Sans MS" w:eastAsia="Times New Roman" w:hAnsi="Comic Sans MS" w:cs="Calibri"/>
          <w:color w:val="000000"/>
          <w:lang w:val="en-US" w:eastAsia="en-GB"/>
        </w:rPr>
        <w:t xml:space="preserve">.  </w:t>
      </w:r>
    </w:p>
    <w:p w:rsidR="00B92375" w:rsidRDefault="00B92375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</w:p>
    <w:p w:rsidR="00B92375" w:rsidRPr="00B92375" w:rsidRDefault="00B92375" w:rsidP="00D86806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val="en-US" w:eastAsia="en-GB"/>
        </w:rPr>
      </w:pPr>
      <w:r w:rsidRPr="00B92375">
        <w:rPr>
          <w:rFonts w:ascii="Comic Sans MS" w:eastAsia="Times New Roman" w:hAnsi="Comic Sans MS" w:cs="Calibri"/>
          <w:b/>
          <w:color w:val="000000"/>
          <w:lang w:val="en-US" w:eastAsia="en-GB"/>
        </w:rPr>
        <w:t>What next?</w:t>
      </w:r>
    </w:p>
    <w:p w:rsidR="00B9395E" w:rsidRDefault="00B92375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  <w:r>
        <w:rPr>
          <w:rFonts w:ascii="Comic Sans MS" w:eastAsia="Times New Roman" w:hAnsi="Comic Sans MS" w:cs="Calibri"/>
          <w:color w:val="000000"/>
          <w:lang w:val="en-US" w:eastAsia="en-GB"/>
        </w:rPr>
        <w:t>Once our specific barriers to learning have been identified, our research-based action plans, interventions and activities will be shared with you through our newsletter</w:t>
      </w:r>
      <w:r w:rsidR="002B79C2">
        <w:rPr>
          <w:rFonts w:ascii="Comic Sans MS" w:eastAsia="Times New Roman" w:hAnsi="Comic Sans MS" w:cs="Calibri"/>
          <w:color w:val="000000"/>
          <w:lang w:val="en-US" w:eastAsia="en-GB"/>
        </w:rPr>
        <w:t>s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and School Improvement Plan.   </w:t>
      </w:r>
      <w:r w:rsidR="00B9395E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We will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also continue to </w:t>
      </w:r>
      <w:r w:rsidR="00B9395E" w:rsidRPr="00B9395E">
        <w:rPr>
          <w:rFonts w:ascii="Comic Sans MS" w:eastAsia="Times New Roman" w:hAnsi="Comic Sans MS" w:cs="Calibri"/>
          <w:color w:val="000000"/>
          <w:lang w:val="en-US" w:eastAsia="en-GB"/>
        </w:rPr>
        <w:t>work with our colleagues in t</w:t>
      </w:r>
      <w:r w:rsid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he </w:t>
      </w:r>
      <w:proofErr w:type="spellStart"/>
      <w:r w:rsidR="00B9395E">
        <w:rPr>
          <w:rFonts w:ascii="Comic Sans MS" w:eastAsia="Times New Roman" w:hAnsi="Comic Sans MS" w:cs="Calibri"/>
          <w:color w:val="000000"/>
          <w:lang w:val="en-US" w:eastAsia="en-GB"/>
        </w:rPr>
        <w:t>Duncanrig</w:t>
      </w:r>
      <w:proofErr w:type="spellEnd"/>
      <w:r w:rsid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 Learning Community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and </w:t>
      </w:r>
      <w:r w:rsidR="00B9395E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our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other </w:t>
      </w:r>
      <w:r w:rsidR="00B9395E" w:rsidRPr="00B9395E">
        <w:rPr>
          <w:rFonts w:ascii="Comic Sans MS" w:eastAsia="Times New Roman" w:hAnsi="Comic Sans MS" w:cs="Calibri"/>
          <w:color w:val="000000"/>
          <w:lang w:val="en-US" w:eastAsia="en-GB"/>
        </w:rPr>
        <w:t xml:space="preserve">partners 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to ensure </w:t>
      </w:r>
      <w:r w:rsidRPr="00B92375">
        <w:rPr>
          <w:rFonts w:ascii="Comic Sans MS" w:eastAsia="Times New Roman" w:hAnsi="Comic Sans MS" w:cs="Calibri"/>
          <w:b/>
          <w:color w:val="000000"/>
          <w:lang w:val="en-US" w:eastAsia="en-GB"/>
        </w:rPr>
        <w:t>all</w:t>
      </w:r>
      <w:r>
        <w:rPr>
          <w:rFonts w:ascii="Comic Sans MS" w:eastAsia="Times New Roman" w:hAnsi="Comic Sans MS" w:cs="Calibri"/>
          <w:color w:val="000000"/>
          <w:lang w:val="en-US" w:eastAsia="en-GB"/>
        </w:rPr>
        <w:t xml:space="preserve"> of our children achieve success as learners</w:t>
      </w:r>
      <w:r w:rsidR="00B9395E" w:rsidRPr="00B9395E">
        <w:rPr>
          <w:rFonts w:ascii="Comic Sans MS" w:eastAsia="Times New Roman" w:hAnsi="Comic Sans MS" w:cs="Calibri"/>
          <w:color w:val="000000"/>
          <w:lang w:val="en-US" w:eastAsia="en-GB"/>
        </w:rPr>
        <w:t>.</w:t>
      </w:r>
    </w:p>
    <w:p w:rsidR="002B79C2" w:rsidRPr="00B92375" w:rsidRDefault="002B79C2" w:rsidP="00D86806">
      <w:pPr>
        <w:spacing w:after="0" w:line="240" w:lineRule="auto"/>
        <w:rPr>
          <w:rFonts w:ascii="Comic Sans MS" w:eastAsia="Times New Roman" w:hAnsi="Comic Sans MS" w:cs="Calibri"/>
          <w:color w:val="000000"/>
          <w:lang w:val="en-US" w:eastAsia="en-GB"/>
        </w:rPr>
      </w:pPr>
    </w:p>
    <w:p w:rsidR="00B92375" w:rsidRDefault="00B92375" w:rsidP="00D86806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>-------------------------------------------------------------------</w:t>
      </w:r>
    </w:p>
    <w:p w:rsidR="00B92375" w:rsidRDefault="002B79C2" w:rsidP="002B79C2">
      <w:pPr>
        <w:spacing w:after="0" w:line="240" w:lineRule="auto"/>
        <w:jc w:val="center"/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 xml:space="preserve">Pupil Equity Fund </w:t>
      </w:r>
      <w:r w:rsidR="00B92375">
        <w:rPr>
          <w:rFonts w:ascii="Comic Sans MS" w:eastAsia="Times New Roman" w:hAnsi="Comic Sans MS" w:cs="Calibri"/>
          <w:b/>
          <w:bCs/>
          <w:color w:val="000000"/>
          <w:lang w:val="en-US" w:eastAsia="en-GB"/>
        </w:rPr>
        <w:t>Discussion Group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B92375" w:rsidRPr="002B79C2" w:rsidRDefault="00B92375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I </w:t>
      </w:r>
      <w:r w:rsidR="002B79C2"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>would like to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attend the discussion group on </w:t>
      </w:r>
      <w:r w:rsid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>(please tick)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>______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ab/>
      </w:r>
      <w:r w:rsidR="00B92375"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>6.30pm Monday 27</w:t>
      </w:r>
      <w:r w:rsidR="00B92375" w:rsidRPr="002B79C2">
        <w:rPr>
          <w:rFonts w:ascii="Comic Sans MS" w:eastAsia="Times New Roman" w:hAnsi="Comic Sans MS" w:cs="Calibri"/>
          <w:bCs/>
          <w:color w:val="000000"/>
          <w:vertAlign w:val="superscript"/>
          <w:lang w:val="en-US" w:eastAsia="en-GB"/>
        </w:rPr>
        <w:t>th</w:t>
      </w:r>
      <w:r w:rsidR="00B92375"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March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   </w:t>
      </w: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  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______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ab/>
        <w:t>2pm Tuesday 28</w:t>
      </w:r>
      <w:r w:rsidRPr="002B79C2">
        <w:rPr>
          <w:rFonts w:ascii="Comic Sans MS" w:eastAsia="Times New Roman" w:hAnsi="Comic Sans MS" w:cs="Calibri"/>
          <w:bCs/>
          <w:color w:val="000000"/>
          <w:vertAlign w:val="superscript"/>
          <w:lang w:val="en-US" w:eastAsia="en-GB"/>
        </w:rPr>
        <w:t>th</w:t>
      </w:r>
      <w:r w:rsidRPr="002B79C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March 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</w:pPr>
      <w:r w:rsidRPr="002B79C2"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Discussions will be fo</w:t>
      </w:r>
      <w:r w:rsidR="004866BC"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cused on the questions overleaf, will last no longer than 1 hour and be held in our dining room.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</w:pPr>
    </w:p>
    <w:p w:rsidR="002B79C2" w:rsidRP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Parent Name _____________________   Child</w:t>
      </w:r>
      <w:r w:rsidR="004866BC"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’</w:t>
      </w:r>
      <w:r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s name _____________</w:t>
      </w:r>
      <w:proofErr w:type="gramStart"/>
      <w:r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_  room</w:t>
      </w:r>
      <w:proofErr w:type="gramEnd"/>
      <w:r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 xml:space="preserve"> ___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2B79C2" w:rsidRDefault="002B79C2" w:rsidP="003D7282">
      <w:pPr>
        <w:spacing w:after="0" w:line="240" w:lineRule="auto"/>
        <w:jc w:val="center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>Parent Consultation</w:t>
      </w:r>
    </w:p>
    <w:p w:rsidR="003D7282" w:rsidRDefault="003D7282" w:rsidP="003D7282">
      <w:pPr>
        <w:spacing w:after="0" w:line="240" w:lineRule="auto"/>
        <w:jc w:val="center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3D7282" w:rsidRPr="003D7282" w:rsidRDefault="003D7282" w:rsidP="003D7282">
      <w:pPr>
        <w:spacing w:after="0" w:line="240" w:lineRule="auto"/>
        <w:jc w:val="center"/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</w:pPr>
      <w:r w:rsidRPr="003D7282">
        <w:rPr>
          <w:rFonts w:ascii="Comic Sans MS" w:eastAsia="Times New Roman" w:hAnsi="Comic Sans MS" w:cs="Calibri"/>
          <w:bCs/>
          <w:i/>
          <w:color w:val="000000"/>
          <w:lang w:val="en-US" w:eastAsia="en-GB"/>
        </w:rPr>
        <w:t>A barrier to learning is something which stops your child from achieving their best.</w:t>
      </w: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Within </w:t>
      </w:r>
      <w:r w:rsidR="003D728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our </w:t>
      </w: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>school</w:t>
      </w:r>
      <w:r w:rsidR="003D7282">
        <w:rPr>
          <w:rFonts w:ascii="Comic Sans MS" w:eastAsia="Times New Roman" w:hAnsi="Comic Sans MS" w:cs="Calibri"/>
          <w:bCs/>
          <w:color w:val="000000"/>
          <w:lang w:val="en-US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C2" w:rsidTr="002B79C2">
        <w:trPr>
          <w:trHeight w:val="545"/>
        </w:trPr>
        <w:tc>
          <w:tcPr>
            <w:tcW w:w="4508" w:type="dxa"/>
            <w:shd w:val="clear" w:color="auto" w:fill="BFBFBF" w:themeFill="background1" w:themeFillShade="BF"/>
          </w:tcPr>
          <w:p w:rsidR="002B79C2" w:rsidRDefault="002B79C2" w:rsidP="003D7282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  <w:t>What barriers to learning does your child experience?</w:t>
            </w:r>
          </w:p>
          <w:p w:rsidR="002B79C2" w:rsidRPr="003D7282" w:rsidRDefault="003D7282" w:rsidP="003D7282">
            <w:pPr>
              <w:rPr>
                <w:rFonts w:ascii="Comic Sans MS" w:eastAsia="Times New Roman" w:hAnsi="Comic Sans MS" w:cs="Calibri"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3D7282">
              <w:rPr>
                <w:rFonts w:ascii="Comic Sans MS" w:eastAsia="Times New Roman" w:hAnsi="Comic Sans MS" w:cs="Calibri"/>
                <w:bCs/>
                <w:i/>
                <w:color w:val="000000"/>
                <w:sz w:val="20"/>
                <w:szCs w:val="20"/>
                <w:lang w:val="en-US" w:eastAsia="en-GB"/>
              </w:rPr>
              <w:t>What makes learning difficult for your child in school?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2B79C2" w:rsidRDefault="002B79C2" w:rsidP="002B79C2">
            <w:pPr>
              <w:jc w:val="center"/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  <w:t>What can our school do to help them?</w:t>
            </w:r>
          </w:p>
          <w:p w:rsidR="003D7282" w:rsidRDefault="003D7282" w:rsidP="002B79C2">
            <w:pPr>
              <w:jc w:val="center"/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2B79C2" w:rsidTr="002B79C2"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2B79C2" w:rsidTr="002B79C2"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2B79C2" w:rsidTr="002B79C2"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2B79C2" w:rsidTr="002B79C2"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2B79C2" w:rsidRDefault="002B79C2" w:rsidP="00D86806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</w:tbl>
    <w:p w:rsidR="002B79C2" w:rsidRDefault="002B79C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3D7282" w:rsidRDefault="003D728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3D7282" w:rsidRDefault="003D728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>Out with our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7282" w:rsidTr="009450C1">
        <w:trPr>
          <w:trHeight w:val="545"/>
        </w:trPr>
        <w:tc>
          <w:tcPr>
            <w:tcW w:w="4508" w:type="dxa"/>
            <w:shd w:val="clear" w:color="auto" w:fill="BFBFBF" w:themeFill="background1" w:themeFillShade="BF"/>
          </w:tcPr>
          <w:p w:rsidR="003D7282" w:rsidRDefault="003D7282" w:rsidP="009450C1">
            <w:pPr>
              <w:jc w:val="center"/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  <w:t>What barriers to learning does your family experience?</w:t>
            </w:r>
          </w:p>
          <w:p w:rsidR="003D7282" w:rsidRPr="003D7282" w:rsidRDefault="003D7282" w:rsidP="009450C1">
            <w:pPr>
              <w:rPr>
                <w:rFonts w:ascii="Comic Sans MS" w:eastAsia="Times New Roman" w:hAnsi="Comic Sans MS" w:cs="Calibri"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3D7282">
              <w:rPr>
                <w:rFonts w:ascii="Comic Sans MS" w:eastAsia="Times New Roman" w:hAnsi="Comic Sans MS" w:cs="Calibri"/>
                <w:bCs/>
                <w:i/>
                <w:color w:val="000000"/>
                <w:sz w:val="20"/>
                <w:szCs w:val="20"/>
                <w:lang w:val="en-US" w:eastAsia="en-GB"/>
              </w:rPr>
              <w:t>What makes learning difficult for you family?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3D7282" w:rsidRDefault="003D7282" w:rsidP="003D7282">
            <w:pPr>
              <w:jc w:val="center"/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  <w:t>What can our school do to help you?</w:t>
            </w:r>
          </w:p>
          <w:p w:rsidR="003D7282" w:rsidRDefault="003D7282" w:rsidP="003D7282">
            <w:pPr>
              <w:jc w:val="center"/>
              <w:rPr>
                <w:rFonts w:ascii="Comic Sans MS" w:eastAsia="Times New Roman" w:hAnsi="Comic Sans MS" w:cs="Calibri"/>
                <w:bCs/>
                <w:i/>
                <w:color w:val="000000"/>
                <w:lang w:val="en-US" w:eastAsia="en-GB"/>
              </w:rPr>
            </w:pPr>
          </w:p>
          <w:p w:rsidR="003D7282" w:rsidRPr="003D7282" w:rsidRDefault="003D7282" w:rsidP="003D7282">
            <w:pPr>
              <w:jc w:val="center"/>
              <w:rPr>
                <w:rFonts w:ascii="Comic Sans MS" w:eastAsia="Times New Roman" w:hAnsi="Comic Sans MS" w:cs="Calibri"/>
                <w:bCs/>
                <w:i/>
                <w:color w:val="000000"/>
                <w:lang w:val="en-US" w:eastAsia="en-GB"/>
              </w:rPr>
            </w:pPr>
            <w:r w:rsidRPr="003D7282">
              <w:rPr>
                <w:rFonts w:ascii="Comic Sans MS" w:eastAsia="Times New Roman" w:hAnsi="Comic Sans MS" w:cs="Calibri"/>
                <w:bCs/>
                <w:i/>
                <w:color w:val="000000"/>
                <w:lang w:val="en-US" w:eastAsia="en-GB"/>
              </w:rPr>
              <w:t>How can we help you?</w:t>
            </w:r>
          </w:p>
        </w:tc>
      </w:tr>
      <w:tr w:rsidR="003D7282" w:rsidTr="009450C1"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3D7282" w:rsidTr="009450C1"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3D7282" w:rsidTr="009450C1"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  <w:tr w:rsidR="003D7282" w:rsidTr="009450C1"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  <w:tc>
          <w:tcPr>
            <w:tcW w:w="4508" w:type="dxa"/>
          </w:tcPr>
          <w:p w:rsidR="003D7282" w:rsidRDefault="003D7282" w:rsidP="009450C1">
            <w:pPr>
              <w:rPr>
                <w:rFonts w:ascii="Comic Sans MS" w:eastAsia="Times New Roman" w:hAnsi="Comic Sans MS" w:cs="Calibri"/>
                <w:bCs/>
                <w:color w:val="000000"/>
                <w:lang w:val="en-US" w:eastAsia="en-GB"/>
              </w:rPr>
            </w:pPr>
          </w:p>
        </w:tc>
      </w:tr>
    </w:tbl>
    <w:p w:rsidR="003D7282" w:rsidRDefault="003D728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3D7282" w:rsidRDefault="003D7282" w:rsidP="00D86806">
      <w:pPr>
        <w:spacing w:after="0" w:line="240" w:lineRule="auto"/>
        <w:rPr>
          <w:rFonts w:ascii="Comic Sans MS" w:eastAsia="Times New Roman" w:hAnsi="Comic Sans MS" w:cs="Calibri"/>
          <w:bCs/>
          <w:color w:val="000000"/>
          <w:lang w:val="en-US" w:eastAsia="en-GB"/>
        </w:rPr>
      </w:pPr>
    </w:p>
    <w:p w:rsidR="003D7282" w:rsidRPr="002B79C2" w:rsidRDefault="003D7282" w:rsidP="004866BC">
      <w:pPr>
        <w:spacing w:after="0" w:line="240" w:lineRule="auto"/>
        <w:jc w:val="center"/>
        <w:rPr>
          <w:rFonts w:ascii="Comic Sans MS" w:eastAsia="Times New Roman" w:hAnsi="Comic Sans MS" w:cs="Calibri"/>
          <w:bCs/>
          <w:color w:val="000000"/>
          <w:lang w:val="en-US" w:eastAsia="en-GB"/>
        </w:rPr>
      </w:pPr>
      <w:r>
        <w:rPr>
          <w:rFonts w:ascii="Comic Sans MS" w:eastAsia="Times New Roman" w:hAnsi="Comic Sans MS" w:cs="Calibri"/>
          <w:bCs/>
          <w:color w:val="000000"/>
          <w:lang w:val="en-US" w:eastAsia="en-GB"/>
        </w:rPr>
        <w:t>Child’s Name ____________________________     Room __________</w:t>
      </w:r>
    </w:p>
    <w:sectPr w:rsidR="003D7282" w:rsidRPr="002B79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5E" w:rsidRDefault="00B9395E" w:rsidP="00B9395E">
      <w:pPr>
        <w:spacing w:after="0" w:line="240" w:lineRule="auto"/>
      </w:pPr>
      <w:r>
        <w:separator/>
      </w:r>
    </w:p>
  </w:endnote>
  <w:endnote w:type="continuationSeparator" w:id="0">
    <w:p w:rsidR="00B9395E" w:rsidRDefault="00B9395E" w:rsidP="00B9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5E" w:rsidRDefault="00B9395E" w:rsidP="00B9395E">
      <w:pPr>
        <w:spacing w:after="0" w:line="240" w:lineRule="auto"/>
      </w:pPr>
      <w:r>
        <w:separator/>
      </w:r>
    </w:p>
  </w:footnote>
  <w:footnote w:type="continuationSeparator" w:id="0">
    <w:p w:rsidR="00B9395E" w:rsidRDefault="00B9395E" w:rsidP="00B9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5E" w:rsidRDefault="00B9395E" w:rsidP="00B9395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7559" cy="46245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48" cy="47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04496" cy="4451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86" cy="44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9C2" w:rsidRDefault="002B79C2" w:rsidP="002B79C2">
    <w:pPr>
      <w:spacing w:after="0" w:line="240" w:lineRule="auto"/>
      <w:jc w:val="center"/>
      <w:rPr>
        <w:rFonts w:ascii="Comic Sans MS" w:eastAsia="Times New Roman" w:hAnsi="Comic Sans MS" w:cs="Calibri"/>
        <w:b/>
        <w:color w:val="000000"/>
        <w:lang w:val="en-US" w:eastAsia="en-GB"/>
      </w:rPr>
    </w:pPr>
    <w:r>
      <w:rPr>
        <w:rFonts w:ascii="Comic Sans MS" w:eastAsia="Times New Roman" w:hAnsi="Comic Sans MS" w:cs="Calibri"/>
        <w:b/>
        <w:color w:val="000000"/>
        <w:lang w:val="en-US" w:eastAsia="en-GB"/>
      </w:rPr>
      <w:t>Kirktonholme Primary and Nursery Class</w:t>
    </w:r>
  </w:p>
  <w:p w:rsidR="002B79C2" w:rsidRPr="00B9395E" w:rsidRDefault="002B79C2" w:rsidP="002B79C2">
    <w:pPr>
      <w:spacing w:after="0" w:line="240" w:lineRule="auto"/>
      <w:jc w:val="center"/>
      <w:rPr>
        <w:rFonts w:ascii="Comic Sans MS" w:eastAsia="Times New Roman" w:hAnsi="Comic Sans MS" w:cs="Calibri"/>
        <w:b/>
        <w:color w:val="000000"/>
        <w:lang w:val="en-US" w:eastAsia="en-GB"/>
      </w:rPr>
    </w:pPr>
    <w:r w:rsidRPr="00B9395E">
      <w:rPr>
        <w:rFonts w:ascii="Comic Sans MS" w:eastAsia="Times New Roman" w:hAnsi="Comic Sans MS" w:cs="Calibri"/>
        <w:b/>
        <w:color w:val="000000"/>
        <w:lang w:val="en-US" w:eastAsia="en-GB"/>
      </w:rPr>
      <w:t xml:space="preserve">Pupil Equity </w:t>
    </w:r>
    <w:proofErr w:type="gramStart"/>
    <w:r w:rsidRPr="00B9395E">
      <w:rPr>
        <w:rFonts w:ascii="Comic Sans MS" w:eastAsia="Times New Roman" w:hAnsi="Comic Sans MS" w:cs="Calibri"/>
        <w:b/>
        <w:color w:val="000000"/>
        <w:lang w:val="en-US" w:eastAsia="en-GB"/>
      </w:rPr>
      <w:t>Funding</w:t>
    </w:r>
    <w:r w:rsidR="00A727B5">
      <w:rPr>
        <w:rFonts w:ascii="Comic Sans MS" w:eastAsia="Times New Roman" w:hAnsi="Comic Sans MS" w:cs="Calibri"/>
        <w:b/>
        <w:color w:val="000000"/>
        <w:lang w:val="en-US" w:eastAsia="en-GB"/>
      </w:rPr>
      <w:t xml:space="preserve">  March</w:t>
    </w:r>
    <w:proofErr w:type="gramEnd"/>
    <w:r w:rsidR="00A727B5">
      <w:rPr>
        <w:rFonts w:ascii="Comic Sans MS" w:eastAsia="Times New Roman" w:hAnsi="Comic Sans MS" w:cs="Calibri"/>
        <w:b/>
        <w:color w:val="000000"/>
        <w:lang w:val="en-US" w:eastAsia="en-GB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6"/>
    <w:rsid w:val="00043BD2"/>
    <w:rsid w:val="002B79C2"/>
    <w:rsid w:val="003A41B4"/>
    <w:rsid w:val="003D7282"/>
    <w:rsid w:val="004866BC"/>
    <w:rsid w:val="006031E6"/>
    <w:rsid w:val="009F08F5"/>
    <w:rsid w:val="00A727B5"/>
    <w:rsid w:val="00B92375"/>
    <w:rsid w:val="00B9395E"/>
    <w:rsid w:val="00CD0EB6"/>
    <w:rsid w:val="00D86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47E70D-DFE6-48B9-A884-6F55F2E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5E"/>
  </w:style>
  <w:style w:type="paragraph" w:styleId="Footer">
    <w:name w:val="footer"/>
    <w:basedOn w:val="Normal"/>
    <w:link w:val="FooterChar"/>
    <w:uiPriority w:val="99"/>
    <w:unhideWhenUsed/>
    <w:rsid w:val="00B93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5E"/>
  </w:style>
  <w:style w:type="character" w:styleId="Hyperlink">
    <w:name w:val="Hyperlink"/>
    <w:basedOn w:val="DefaultParagraphFont"/>
    <w:uiPriority w:val="99"/>
    <w:unhideWhenUsed/>
    <w:rsid w:val="006031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706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5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1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02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91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5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9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6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034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40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359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26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889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53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0491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914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864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166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60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9749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2514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1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688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1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8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917384">
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03941">
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160160">
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1537848">
                                                                                                                                          <w:marLeft w:val="567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BE38A4FF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wrightl30</dc:creator>
  <cp:keywords/>
  <dc:description/>
  <cp:lastModifiedBy>wrightl30</cp:lastModifiedBy>
  <cp:revision>2</cp:revision>
  <cp:lastPrinted>2017-03-21T10:47:00Z</cp:lastPrinted>
  <dcterms:created xsi:type="dcterms:W3CDTF">2017-03-21T12:20:00Z</dcterms:created>
  <dcterms:modified xsi:type="dcterms:W3CDTF">2017-03-21T12:20:00Z</dcterms:modified>
</cp:coreProperties>
</file>